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.8000488281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19.920000076293945"/>
          <w:szCs w:val="19.920000076293945"/>
          <w:rtl w:val="0"/>
        </w:rPr>
        <w:t xml:space="preserve">All. sub. “B”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33154296875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DICHIARAZIONE SOSTITUTIVA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118896484375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(artt. 46 e 47 del D.P.R. 445 del 28 dicembre 2000 e s.m.i.)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52001953125" w:line="243.9023780822754" w:lineRule="auto"/>
        <w:ind w:left="0" w:right="205.87646484375" w:firstLine="20.639953613281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Il/La sottoscritto/a_____________________, nato a ______________________________ 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il_________________________, residente a __________________ in via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_____________________________________________ n._______ cap.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4.017333984375" w:line="244.02746200561523" w:lineRule="auto"/>
        <w:ind w:left="15.839920043945312" w:right="207.95654296875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consapevole delle sanzioni penali, nel caso di dichiarazioni non veritiere e di formazione o uso di atti falsi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richiamate dal D.P.R. 445 del 28 dicembre 2000 e s. m. e i., nonché consapevole che, ai sensi dell’art. 6 del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DM 10 aprile 2013, n. 60, la mancata comunicazione o la comunicazione di informazioni non veritiere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costituisce grave inadempienza, da valutarsi ai fini della revoca dell’incarico ai sensi dell’art. 43 del d.lgs.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n. 270/1999, fermo restando ogni altro provvedimento per l’applicazione delle sanzioni previste per legge;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1.492919921875" w:line="240" w:lineRule="auto"/>
        <w:ind w:left="4733.23959350585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17138671875" w:line="243.90263557434082" w:lineRule="auto"/>
        <w:ind w:left="726.7198181152344" w:right="203.7158203125" w:hanging="353.519821166992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 possesso dei requisiti di cui al comma 2 dell’art. 2 (requisiti di professionalità) e al  comma 1 dell’art. 3 (requisiti di onorabilità) del DM 10 aprile 2013, n. 60;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17138671875" w:line="243.90214920043945" w:lineRule="auto"/>
        <w:ind w:left="726.9598388671875" w:right="206.51611328125" w:hanging="353.759841918945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che non sussistono le cause impeditive e di incompatibilità di cui all’art. 4 del citato DM e di cui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all’art. 38, comma 1-bis, del d.lgs. n. 270/99;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.61865234375" w:line="243.90263557434082" w:lineRule="auto"/>
        <w:ind w:left="734.1598510742188" w:right="203.956298828125" w:hanging="360.9598541259765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essere a conoscenza di situazioni, personali o professionali, di conflitto di interesse, anche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potenziale;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165283203125" w:line="243.90263557434082" w:lineRule="auto"/>
        <w:ind w:left="727.4398803710938" w:right="205.15625" w:hanging="354.23988342285156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  <w:rtl w:val="0"/>
        </w:rPr>
        <w:t xml:space="preserve">(da compilare solo in caso di dipendenti pubblici)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che non sussistono situazioni di incompatibilità 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conflitto di interesse, anche potenziale, allo svolgimento dell’incarico ai sensi dell’art. 53 del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d.lgs. 165/01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17138671875" w:line="243.90263557434082" w:lineRule="auto"/>
        <w:ind w:left="736.3198852539062" w:right="205.555419921875" w:hanging="363.11988830566406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essere stato condannato per nessuno dei reati di cui alla lettera a) dell’art. 5, comma 1, del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DM 10 aprile 2013, n. 60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(SE Sì SPECIFICARE);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17138671875" w:line="243.90263557434082" w:lineRule="auto"/>
        <w:ind w:left="727.4398803710938" w:right="215.472412109375" w:hanging="354.23988342285156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che nei suoi confronti non è stata applicata alcuna delle pene e misure previste dalle lettere b), c) 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d) del citato articolo 5 del DM 10 aprile 2013, n. 60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(SE Sì SPECIFICARE);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17138671875" w:line="244.15240287780762" w:lineRule="auto"/>
        <w:ind w:left="727.9197692871094" w:right="214.515380859375" w:hanging="354.7197723388672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che nei suoi confronti non sono pendenti procedimenti penali per i reati di cui al comma 2, dell'art.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5 del DM 10 aprile 2013, n. 60, né sono stati avviati procedimenti per l'applicazione di misure di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prevenzione di cui al d.lgs. n. 159/2011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(SE Sì SPECIFICARE);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5675048828125" w:line="244.90196228027344" w:lineRule="auto"/>
        <w:ind w:left="716.6398620605469" w:right="203.956298828125" w:hanging="343.4398651123047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che non sono pendenti azioni giudiziarie civili e penali, avviate in relazione ad atti compiuti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nell’esercizio di funzioni di amministrazione, direzione o controllo in enti o imprese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(SE Sì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SPECIFICARE);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81829833984375" w:line="240" w:lineRule="auto"/>
        <w:ind w:left="15.8399200439453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Il/La sottoscritto/a dichiara: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197265625" w:line="243.9023780822754" w:lineRule="auto"/>
        <w:ind w:left="705.3598022460938" w:right="208.3154296875" w:hanging="10.3199768066406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informato/a, ai sensi e per gli effetti del d.lgs. 196/2003 e s. m. e i., che i dati personali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raccolti saranno trattati anche con strumenti informatici esclusivamente nell'ambito del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procedimento per il quale la presente dichiarazione viene resa;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1759643554688" w:line="244.0689754486084" w:lineRule="auto"/>
        <w:ind w:left="696.9598388671875" w:right="204.195556640625" w:hanging="1.92001342773437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informato che alcuni dati e/o informazioni relativi al presente procedimento, ivi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compreso il curriculum vitae prodotto all’Amministrazione ed il compenso percepito, saranno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sottoposti agli obblighi di trasparenza per l’Amministrazione di cui al d.lgs. n. 33/2013;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65097045898438" w:line="240" w:lineRule="auto"/>
        <w:ind w:left="0" w:right="210.8752441406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impegnarsi sin d’ora, ove dovesse rilevare durante lo svolgimento dell’incarico, il verificarsi di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3.90263557434082" w:lineRule="auto"/>
        <w:ind w:left="726.7198181152344" w:right="207.59521484375" w:hanging="0.959930419921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situazioni in grado di pregiudicare la propria indipendenza, a comunicarle formalmente e, se del  caso, a rimettere l’incarico ricevuto;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217529296875" w:line="243.90214920043945" w:lineRule="auto"/>
        <w:ind w:left="719.9998474121094" w:right="203.7158203125" w:firstLine="3.8400268554687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impegnarsi a comunicare tempestivamente al Ministero ogni variazione ed aggiornamento dei  dati autocertificati nella presente dichiarazione, ai sensi dell’art. 6 del DM 10 aprile 2013, e a  trasmettere in ogni caso, con cadenza annuale, la presente dichiarazione.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4.017333984375" w:line="240" w:lineRule="auto"/>
        <w:ind w:left="4.079895019531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Si allega copia di un documento di identità in corso di validità.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521240234375" w:line="240" w:lineRule="auto"/>
        <w:ind w:left="15.83992004394531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Sanremo, li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_____________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518798828125" w:line="240" w:lineRule="auto"/>
        <w:ind w:left="0" w:right="2080.4357910156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FIRMA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518798828125" w:line="240" w:lineRule="auto"/>
        <w:ind w:left="0" w:right="1174.436035156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.1119384765625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Note per la compilazione della presente dichiarazione: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32666015625" w:line="243.38250160217285" w:lineRule="auto"/>
        <w:ind w:left="572.2750854492188" w:right="252.7294921875" w:hanging="358.713531494140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La dichiarazione va compilata in ogni sua parte, a macchina o a stampatello, ivi comprese le caselle  contrassegnate dal simbolo “○”.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.0146484375" w:line="242.94659614562988" w:lineRule="auto"/>
        <w:ind w:left="561.8974304199219" w:right="248.697509765625" w:hanging="348.3358764648437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La dichiarazione circa l’insussistenza di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situazioni personali o professionali di conflitto di interesse anche  potenziale,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nel caso di dipendenti pubblici, va intesa con specifico riferimento anche a quelle situazioni di  incompatibilità o di conflitto di interesse di cui all’art. 53 del d.lgs. 165/2001 e s.m.i. Ed in particolare, in caso  di rapporto di pubblico impiego soggetto al regime di autorizzazione di cui al citato art. 53, sarà cura del  dichiarante/dipendente pubblico allegare l’autorizzazione dell’Amministrazione di appartenenza allo  svolgimento dell’incarico.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.416259765625" w:line="243.0553436279297" w:lineRule="auto"/>
        <w:ind w:left="571.3917541503906" w:right="247.728271484375" w:hanging="357.83020019531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La dichiarazione circa l’insussistenza di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procedimenti penali per i reati di cui al comma 2 dell’art. 5 del DM 10  aprile 2013, n. 60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va intesa nel senso che sono oggetto della presente dichiarazione tutti quegli atti e/o fatti a  conoscenza del dichiarante che decorrono dall’iscrizione della notizia di reato nell’apposito registro fino alla  richiesta di rinvio a giudizio del Pubblico Ministero. Inoltre, nel caso di procedimenti penali pendenti, occorre  specificare lo stato del relativo procedimento e l’eventuale qualificazione del reato per il quale è stato  avviato il procedimento medesimo.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.316162109375" w:line="243.3812427520752" w:lineRule="auto"/>
        <w:ind w:left="567.6382446289062" w:right="248.10302734375" w:hanging="354.0766906738281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La dichiarazione circa l’insussistenza di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azioni giudiziarie penali pendenti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va, invece, intesa, a norma dell’art.  405 del c.p.p., nel senso che sono oggetto della presente dichiarazione tutti quegli atti e/o fatti a conoscenza  del dichiarante che decorrono dalla richiesta di rinvio a giudizio del Pubblico Ministero. Nel caso di azioni  penali pendenti, occorre specificare lo stato della relativa azione e l’imputazione del reato per la quale  l’azione penale è stata esercitata.</w:t>
      </w:r>
    </w:p>
    <w:sectPr>
      <w:footerReference r:id="rId6" w:type="default"/>
      <w:pgSz w:h="16820" w:w="11900" w:orient="portrait"/>
      <w:pgMar w:bottom="1084.800033569336" w:top="940.799560546875" w:left="757.9200744628906" w:right="498.84399414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  <w:font w:name="Courie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spacing w:after="120" w:before="120" w:line="240" w:lineRule="auto"/>
      <w:jc w:val="center"/>
      <w:rPr/>
    </w:pPr>
    <w:r w:rsidDel="00000000" w:rsidR="00000000" w:rsidRPr="00000000">
      <w:rPr>
        <w:rFonts w:ascii="Calibri" w:cs="Calibri" w:eastAsia="Calibri" w:hAnsi="Calibri"/>
        <w:sz w:val="22.079999923706055"/>
        <w:szCs w:val="22.079999923706055"/>
      </w:rPr>
      <w:drawing>
        <wp:inline distB="19050" distT="19050" distL="19050" distR="19050">
          <wp:extent cx="6120000" cy="3429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000" cy="342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